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00" w:before="100" w:line="100" w:lineRule="atLeast"/>
      </w:pPr>
      <w:r>
        <w:rPr>
          <w:color w:val="000000"/>
          <w:sz w:val="21"/>
          <w:b/>
          <w:szCs w:val="21"/>
          <w:bCs/>
          <w:rFonts w:ascii="Tahoma" w:cs="Tahoma" w:eastAsia="Times New Roman" w:hAnsi="Tahoma"/>
        </w:rP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в сфере электроэнергетики и теплоснабжения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В соответствии с Федеральным законом от 23.11.2009 № 261-ФЗ </w:t>
        <w:br/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на основании постановления Правительства Московской области от 23.10.2009 № 892/46 «О Положении, структуре и штатной численности Топливно-энергетического комитета Московской области» (с изменениями, внесенными постановлением Правительства Московской области </w:t>
        <w:br/>
        <w:t>от 29.04.2010 № 300/18):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1. Установить, что программы в области энергосбережения и повышения энергетической эффективности организаций, осуществляющих регулируемые виды деятельности в сфере электроэнергетики и теплоснабжения (далее – программы), должны содержать: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а)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– целевые показатели) согласно приложению №1;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б) мероприятия по энергосбережению и повышению энергетической эффективности и сроки их проведения, ожидаемые результаты </w:t>
        <w:br/>
        <w:t>(в натуральном и стоимостном выражении), включая экономический эффект от проведения этих мероприятий</w:t>
      </w:r>
      <w:r>
        <w:rPr>
          <w:color w:val="3B3B3B"/>
          <w:sz w:val="18"/>
          <w:i/>
          <w:szCs w:val="18"/>
          <w:iCs/>
          <w:rFonts w:ascii="Tahoma" w:cs="Tahoma" w:eastAsia="Times New Roman" w:hAnsi="Tahoma"/>
        </w:rPr>
        <w:t xml:space="preserve">, </w:t>
      </w:r>
      <w:r>
        <w:rPr>
          <w:color w:val="3B3B3B"/>
          <w:sz w:val="18"/>
          <w:szCs w:val="18"/>
          <w:rFonts w:ascii="Tahoma" w:cs="Tahoma" w:eastAsia="Times New Roman" w:hAnsi="Tahoma"/>
        </w:rPr>
        <w:t xml:space="preserve">согласно приложению №2;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в) значения целевых показателей и иные показатели </w:t>
        <w:br/>
        <w:t>(при необходимости);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г) обоснование финансовых потребностей на реализацию соответствующей программы;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д) тарифные последствия реализации программы;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е) информацию об источниках финансирования мероприятий по энергосбережению и повышению энергетической эффективности, величине расходов и наименовании статей расходов в соответствии с Основами ценообразования в отношении электрической и тепловой энергии в Российской Федерации, утвержденными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Федерации».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2. Установить, что требования к программам устанавливаются начиная с 2010 года на 3 года, если в соответствии с законодательством Российской Федерации срок действия программ превышает 3 года - на срок действия программы.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Председатель </w:t>
        <w:br/>
        <w:t xml:space="preserve">Топливно-энергетического комитета </w:t>
        <w:br/>
        <w:t>Московской области                                                                         Ц.Д. Цагадаев</w:t>
      </w:r>
    </w:p>
    <w:p>
      <w:pPr>
        <w:pStyle w:val="style0"/>
        <w:jc w:val="right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Приложение № 1</w:t>
      </w:r>
    </w:p>
    <w:p>
      <w:pPr>
        <w:pStyle w:val="style0"/>
        <w:jc w:val="right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к распоряжению</w:t>
      </w:r>
    </w:p>
    <w:p>
      <w:pPr>
        <w:pStyle w:val="style0"/>
        <w:jc w:val="right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Топливно-энергетического комитета</w:t>
      </w:r>
    </w:p>
    <w:p>
      <w:pPr>
        <w:pStyle w:val="style0"/>
        <w:jc w:val="right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Московской области</w:t>
      </w:r>
    </w:p>
    <w:p>
      <w:pPr>
        <w:pStyle w:val="style0"/>
        <w:jc w:val="right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от _______________ № _________ </w:t>
      </w:r>
    </w:p>
    <w:p>
      <w:pPr>
        <w:pStyle w:val="style0"/>
        <w:jc w:val="center"/>
        <w:spacing w:after="75" w:before="75" w:line="100" w:lineRule="atLeast"/>
      </w:pPr>
      <w:r>
        <w:rPr>
          <w:color w:val="3B3B3B"/>
          <w:sz w:val="18"/>
          <w:b/>
          <w:szCs w:val="18"/>
          <w:bCs/>
          <w:rFonts w:ascii="Tahoma" w:cs="Tahoma" w:eastAsia="Times New Roman" w:hAnsi="Tahoma"/>
        </w:rPr>
        <w:t>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1. Целевые показатели в сфере производства тепловой энергии (мощности):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расхода топлива на выработку тепловой энергии (кг.у.т.);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 xml:space="preserve">изменение удельного расхода топлива на выработку тепловой энергии (кг.у.т./Гкал); 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расхода электроэнергии, используемой на выработку тепловой энергии, (кВт.ч.);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удельного расхода электроэнергии, используемой на выработку тепловой энергии, (кВт.ч./Гкал);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расхода воды, используемой на выработку тепловой энергии, (куб.м.);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удельного расхода воды, используемой на выработку тепловой энергии, (куб.м./Гкал).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2. Целевые показатели в сфере передачи тепловой энергии (мощности):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величины потерь тепловой энергии при передаче (Гкал/год);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относительной величины потерь тепловой энергии при передаче (% от отпуска в сеть);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объемов электроэнергии, используемой при передаче тепловой энергии, (кВт.ч.);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удельного расхода электроэнергии, используемой при передаче тепловой энергии, (кВт.ч./Гкал);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расходов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(кВт.ч., Гкал., куб.м.).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3. Целевые показатели в сфере передачи электрической энергии по электрическим сетям: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величины потерь электрической энергии (мощности) при передаче (тыс.кВт.ч.);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относительной величины потерь электрической энергии при передаче (% от отпуска в сеть);</w:t>
      </w:r>
    </w:p>
    <w:p>
      <w:pPr>
        <w:pStyle w:val="style0"/>
        <w:spacing w:after="75" w:before="75" w:line="100" w:lineRule="atLeast"/>
      </w:pPr>
      <w:r>
        <w:rPr>
          <w:color w:val="3B3B3B"/>
          <w:sz w:val="18"/>
          <w:szCs w:val="18"/>
          <w:rFonts w:ascii="Tahoma" w:cs="Tahoma" w:eastAsia="Times New Roman" w:hAnsi="Tahoma"/>
        </w:rPr>
        <w:t>изменение расходов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(кВт.ч., Гкал., куб.м.).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1" w:type="paragraph">
    <w:name w:val="Заголовок 1"/>
    <w:basedOn w:val="style0"/>
    <w:next w:val="style18"/>
    <w:pPr>
      <w:spacing w:after="100" w:before="100" w:line="100" w:lineRule="atLeast"/>
    </w:pPr>
    <w:rPr>
      <w:color w:val="000000"/>
      <w:sz w:val="28"/>
      <w:b/>
      <w:szCs w:val="28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Normal (Web)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2010-11-14T17:08:00.00Z</dcterms:created>
  <dc:creator>Юзер</dc:creator>
  <cp:lastModifiedBy>Юзер</cp:lastModifiedBy>
  <dcterms:modified xsi:type="dcterms:W3CDTF">2010-11-14T18:50:00.00Z</dcterms:modified>
  <cp:revision>2</cp:revision>
</cp:coreProperties>
</file>